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C6C56" w14:textId="77777777" w:rsidR="00656820" w:rsidRPr="00656820" w:rsidRDefault="00656820" w:rsidP="00656820">
      <w:pPr>
        <w:pStyle w:val="Note"/>
      </w:pPr>
      <w:r w:rsidRPr="00656820">
        <w:t>READ THIS FIRST</w:t>
      </w:r>
    </w:p>
    <w:p w14:paraId="46F529EF" w14:textId="77777777" w:rsidR="00656820" w:rsidRPr="00656820" w:rsidRDefault="00656820" w:rsidP="00656820">
      <w:pPr>
        <w:pStyle w:val="Note"/>
      </w:pPr>
      <w:r w:rsidRPr="0065682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656980E" w14:textId="77777777" w:rsidR="00656820" w:rsidRPr="00656820" w:rsidRDefault="00656820" w:rsidP="00656820">
      <w:pPr>
        <w:pStyle w:val="Note"/>
      </w:pPr>
      <w:r w:rsidRPr="0065682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3142FF3" w14:textId="77777777" w:rsidR="00656820" w:rsidRPr="00656820" w:rsidRDefault="00656820" w:rsidP="00656820">
      <w:pPr>
        <w:pStyle w:val="Note"/>
      </w:pPr>
      <w:r w:rsidRPr="00656820">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8802F1B" w14:textId="77777777" w:rsidR="00656820" w:rsidRDefault="00656820" w:rsidP="00656820"/>
    <w:p w14:paraId="289BF0A2" w14:textId="77777777" w:rsidR="000F00DB" w:rsidRPr="00656820" w:rsidRDefault="000F00DB" w:rsidP="00656820"/>
    <w:p w14:paraId="016B4ED2" w14:textId="77777777" w:rsidR="006817AF" w:rsidRPr="00656820" w:rsidRDefault="006817AF" w:rsidP="006817AF">
      <w:pPr>
        <w:pStyle w:val="NumberedMaterial"/>
        <w:rPr>
          <w:u w:val="single"/>
        </w:rPr>
      </w:pPr>
      <w:r w:rsidRPr="00656820">
        <w:rPr>
          <w:u w:val="single"/>
        </w:rPr>
        <w:t>GENERAL</w:t>
      </w:r>
    </w:p>
    <w:p w14:paraId="0CBB8B36" w14:textId="77777777" w:rsidR="006817AF" w:rsidRPr="00656820" w:rsidRDefault="006817AF" w:rsidP="006817AF">
      <w:pPr>
        <w:pStyle w:val="NumberedMaterial"/>
        <w:numPr>
          <w:ilvl w:val="1"/>
          <w:numId w:val="1"/>
        </w:numPr>
      </w:pPr>
      <w:r w:rsidRPr="00656820">
        <w:t>SUMMARY</w:t>
      </w:r>
    </w:p>
    <w:p w14:paraId="11D83D96" w14:textId="77777777" w:rsidR="007801E7" w:rsidRDefault="00D2324A" w:rsidP="00D2324A">
      <w:pPr>
        <w:pStyle w:val="NumberedMaterial"/>
        <w:numPr>
          <w:ilvl w:val="2"/>
          <w:numId w:val="1"/>
        </w:numPr>
      </w:pPr>
      <w:r>
        <w:t>Prior to Substantial Completion, t</w:t>
      </w:r>
      <w:r w:rsidR="006817AF" w:rsidRPr="00656820">
        <w:t xml:space="preserve">he Port’s operating and maintenance staff shall receive orientation and training on all modes, functions, operations and maintenance of all </w:t>
      </w:r>
      <w:r>
        <w:t>products, systems or equipment</w:t>
      </w:r>
      <w:r w:rsidR="006817AF" w:rsidRPr="00656820">
        <w:t xml:space="preserve"> as </w:t>
      </w:r>
      <w:r>
        <w:t>identified in the technical specifications</w:t>
      </w:r>
      <w:r w:rsidR="006817AF" w:rsidRPr="00656820">
        <w:t>.</w:t>
      </w:r>
      <w:r w:rsidR="00062E59">
        <w:t xml:space="preserve"> </w:t>
      </w:r>
    </w:p>
    <w:p w14:paraId="2FBF4D7E" w14:textId="77777777" w:rsidR="00D2324A" w:rsidRDefault="00062E59" w:rsidP="00D2324A">
      <w:pPr>
        <w:pStyle w:val="NumberedMaterial"/>
        <w:numPr>
          <w:ilvl w:val="2"/>
          <w:numId w:val="1"/>
        </w:numPr>
      </w:pPr>
      <w:r>
        <w:t xml:space="preserve">Video requirements for operations and maintenance </w:t>
      </w:r>
      <w:r w:rsidR="007801E7">
        <w:t>procedures for specific</w:t>
      </w:r>
      <w:r>
        <w:t xml:space="preserve"> products, systems or equipment </w:t>
      </w:r>
      <w:r w:rsidR="007801E7">
        <w:t xml:space="preserve">are </w:t>
      </w:r>
      <w:r>
        <w:t xml:space="preserve">as identified in the technical specifications.  </w:t>
      </w:r>
      <w:r w:rsidR="006F6229" w:rsidRPr="00656820">
        <w:t xml:space="preserve">The time and place of the instruction period shall be </w:t>
      </w:r>
      <w:r w:rsidR="006F6229">
        <w:t>coordinated by the Contractor with the Engineer</w:t>
      </w:r>
      <w:r w:rsidR="006F6229" w:rsidRPr="00656820">
        <w:t>.</w:t>
      </w:r>
    </w:p>
    <w:p w14:paraId="590C9A20" w14:textId="77777777" w:rsidR="00D2324A" w:rsidRDefault="00D2324A" w:rsidP="00F7584C">
      <w:pPr>
        <w:pStyle w:val="NumberedMaterial"/>
        <w:numPr>
          <w:ilvl w:val="1"/>
          <w:numId w:val="1"/>
        </w:numPr>
      </w:pPr>
      <w:r>
        <w:t>REQUIREMENTS</w:t>
      </w:r>
      <w:r w:rsidR="00137461">
        <w:t>/QUALIFICATIONS</w:t>
      </w:r>
    </w:p>
    <w:p w14:paraId="53819A6C" w14:textId="77777777" w:rsidR="008A091D" w:rsidRDefault="008A091D" w:rsidP="006817AF">
      <w:pPr>
        <w:pStyle w:val="NumberedMaterial"/>
        <w:numPr>
          <w:ilvl w:val="2"/>
          <w:numId w:val="1"/>
        </w:numPr>
      </w:pPr>
      <w:r>
        <w:t xml:space="preserve">The </w:t>
      </w:r>
      <w:r w:rsidRPr="00656820">
        <w:t xml:space="preserve">Training Plan and Syllabus </w:t>
      </w:r>
      <w:r w:rsidR="006F6229">
        <w:t xml:space="preserve">developed by the Contractor shall </w:t>
      </w:r>
      <w:r w:rsidRPr="00656820">
        <w:t>d</w:t>
      </w:r>
      <w:r>
        <w:t xml:space="preserve">etail the content of </w:t>
      </w:r>
      <w:r w:rsidR="006F6229">
        <w:t xml:space="preserve">the </w:t>
      </w:r>
      <w:r>
        <w:t xml:space="preserve">training </w:t>
      </w:r>
      <w:r w:rsidR="006F6229">
        <w:t xml:space="preserve">and shall be submitted for acceptance by the Engineer </w:t>
      </w:r>
      <w:r w:rsidR="006817AF" w:rsidRPr="00656820">
        <w:t xml:space="preserve">prior to the scheduling of </w:t>
      </w:r>
      <w:r>
        <w:t>any</w:t>
      </w:r>
      <w:r w:rsidRPr="00656820">
        <w:t xml:space="preserve"> </w:t>
      </w:r>
      <w:r w:rsidR="006817AF" w:rsidRPr="00656820">
        <w:t xml:space="preserve">training. </w:t>
      </w:r>
    </w:p>
    <w:p w14:paraId="2E0E0CD5" w14:textId="77777777" w:rsidR="00777F6C" w:rsidRDefault="00777F6C" w:rsidP="006817AF">
      <w:pPr>
        <w:pStyle w:val="NumberedMaterial"/>
        <w:numPr>
          <w:ilvl w:val="2"/>
          <w:numId w:val="1"/>
        </w:numPr>
      </w:pPr>
      <w:r w:rsidRPr="00656820">
        <w:t xml:space="preserve">Training sessions shall be repeated to cover three </w:t>
      </w:r>
      <w:r>
        <w:t xml:space="preserve">(3) </w:t>
      </w:r>
      <w:r w:rsidRPr="00656820">
        <w:t>Port operational and maintenance shifts</w:t>
      </w:r>
      <w:r>
        <w:t>:</w:t>
      </w:r>
      <w:r w:rsidRPr="00656820">
        <w:t xml:space="preserve"> first, second and third shifts</w:t>
      </w:r>
      <w:r w:rsidR="00D2324A">
        <w:t xml:space="preserve">. </w:t>
      </w:r>
    </w:p>
    <w:p w14:paraId="6C0F1AEC" w14:textId="77777777" w:rsidR="00D2324A" w:rsidRDefault="00D2324A" w:rsidP="00D2324A">
      <w:pPr>
        <w:pStyle w:val="NumberedMaterial"/>
        <w:numPr>
          <w:ilvl w:val="2"/>
          <w:numId w:val="1"/>
        </w:numPr>
      </w:pPr>
      <w:r>
        <w:t>T</w:t>
      </w:r>
      <w:r w:rsidRPr="00656820">
        <w:t xml:space="preserve">he Engineer </w:t>
      </w:r>
      <w:r>
        <w:t>can</w:t>
      </w:r>
      <w:r w:rsidRPr="00656820">
        <w:t xml:space="preserve"> require additional training if the instruction is not deemed adequate for safe turnover and operations by Port personnel</w:t>
      </w:r>
      <w:r>
        <w:t xml:space="preserve">.  </w:t>
      </w:r>
    </w:p>
    <w:p w14:paraId="1A88BDE2" w14:textId="77777777" w:rsidR="006630CB" w:rsidRDefault="006630CB" w:rsidP="006630CB">
      <w:pPr>
        <w:pStyle w:val="Note"/>
        <w:ind w:left="0"/>
      </w:pPr>
      <w:r>
        <w:t xml:space="preserve">RE shall confirm with PM, Maintenance and F&amp;I if project warrants the use of Port professional videographers.  If yes, include paragraph </w:t>
      </w:r>
      <w:r w:rsidR="00370180">
        <w:t xml:space="preserve">E </w:t>
      </w:r>
      <w:r>
        <w:t>and delete D</w:t>
      </w:r>
      <w:r w:rsidR="00370180">
        <w:t>; otherwise include D and delete E</w:t>
      </w:r>
      <w:r>
        <w:t xml:space="preserve">.  </w:t>
      </w:r>
    </w:p>
    <w:p w14:paraId="0AE93B2E" w14:textId="77777777" w:rsidR="00AB6ABB" w:rsidRDefault="00AB6ABB" w:rsidP="00AB6ABB">
      <w:pPr>
        <w:pStyle w:val="NumberedMaterial"/>
        <w:numPr>
          <w:ilvl w:val="2"/>
          <w:numId w:val="1"/>
        </w:numPr>
      </w:pPr>
      <w:r>
        <w:t>For Training Sessions, Contractor shall</w:t>
      </w:r>
      <w:r w:rsidRPr="007801E7">
        <w:t xml:space="preserve"> </w:t>
      </w:r>
      <w:r>
        <w:t xml:space="preserve">provide </w:t>
      </w:r>
      <w:r w:rsidR="006F6229">
        <w:t xml:space="preserve">high definition </w:t>
      </w:r>
      <w:r>
        <w:t xml:space="preserve">video resolution </w:t>
      </w:r>
      <w:r w:rsidR="00592152">
        <w:t xml:space="preserve">in </w:t>
      </w:r>
      <w:r>
        <w:t xml:space="preserve">mp4 format file.  Audio must be of a quality to be easily understood.  </w:t>
      </w:r>
    </w:p>
    <w:p w14:paraId="30901067" w14:textId="77777777" w:rsidR="004937DA" w:rsidRDefault="00370180" w:rsidP="004937DA">
      <w:pPr>
        <w:pStyle w:val="NumberedMaterial"/>
        <w:numPr>
          <w:ilvl w:val="0"/>
          <w:numId w:val="0"/>
        </w:numPr>
        <w:ind w:left="4770"/>
      </w:pPr>
      <w:r>
        <w:t>[</w:t>
      </w:r>
      <w:r w:rsidRPr="002E6FD4">
        <w:rPr>
          <w:shd w:val="clear" w:color="auto" w:fill="FBD4B4"/>
        </w:rPr>
        <w:t>OR</w:t>
      </w:r>
      <w:r>
        <w:t>]</w:t>
      </w:r>
    </w:p>
    <w:p w14:paraId="21D21E34" w14:textId="77777777" w:rsidR="006F6229" w:rsidRDefault="00370180" w:rsidP="00AB6ABB">
      <w:pPr>
        <w:pStyle w:val="NumberedMaterial"/>
        <w:numPr>
          <w:ilvl w:val="2"/>
          <w:numId w:val="1"/>
        </w:numPr>
      </w:pPr>
      <w:r>
        <w:t>For Training Sessions,</w:t>
      </w:r>
      <w:r w:rsidR="006630CB">
        <w:t xml:space="preserve">Video recordings will be conducted by the Port.  </w:t>
      </w:r>
    </w:p>
    <w:p w14:paraId="14DD821E" w14:textId="77777777" w:rsidR="00AB6ABB" w:rsidRDefault="00AB6ABB" w:rsidP="00AB6ABB">
      <w:pPr>
        <w:pStyle w:val="NumberedMaterial"/>
        <w:numPr>
          <w:ilvl w:val="2"/>
          <w:numId w:val="1"/>
        </w:numPr>
      </w:pPr>
      <w:r>
        <w:lastRenderedPageBreak/>
        <w:t xml:space="preserve">As agreed </w:t>
      </w:r>
      <w:r w:rsidR="000E0C8D">
        <w:t xml:space="preserve">to by </w:t>
      </w:r>
      <w:r>
        <w:t xml:space="preserve">the Engineer, manufacturer’s standard training videos </w:t>
      </w:r>
      <w:r w:rsidR="00E71164">
        <w:t xml:space="preserve">may </w:t>
      </w:r>
      <w:r>
        <w:t>be accepted where project conditions do not warrant special instructions.</w:t>
      </w:r>
    </w:p>
    <w:p w14:paraId="10D5687B" w14:textId="77777777" w:rsidR="006817AF" w:rsidRPr="00656820" w:rsidRDefault="00D2324A" w:rsidP="006817AF">
      <w:pPr>
        <w:pStyle w:val="NumberedMaterial"/>
        <w:numPr>
          <w:ilvl w:val="1"/>
          <w:numId w:val="1"/>
        </w:numPr>
      </w:pPr>
      <w:r>
        <w:t>SUBMITTALS</w:t>
      </w:r>
    </w:p>
    <w:p w14:paraId="6615F745" w14:textId="77777777" w:rsidR="00370180" w:rsidRPr="00656820" w:rsidRDefault="00370180" w:rsidP="00370180">
      <w:pPr>
        <w:pStyle w:val="NumberedMaterial"/>
        <w:numPr>
          <w:ilvl w:val="2"/>
          <w:numId w:val="1"/>
        </w:numPr>
      </w:pPr>
      <w:r w:rsidRPr="00656820">
        <w:t xml:space="preserve">This training plan and syllabus shall be </w:t>
      </w:r>
      <w:r>
        <w:t>submitted</w:t>
      </w:r>
      <w:r w:rsidRPr="00656820">
        <w:t xml:space="preserve"> to Engineer no less than </w:t>
      </w:r>
      <w:r>
        <w:t>thirty</w:t>
      </w:r>
      <w:r w:rsidRPr="00656820">
        <w:t xml:space="preserve"> (</w:t>
      </w:r>
      <w:r>
        <w:t>30</w:t>
      </w:r>
      <w:r w:rsidRPr="00656820">
        <w:t>) days prior to the proposed training date</w:t>
      </w:r>
      <w:r>
        <w:t>(</w:t>
      </w:r>
      <w:r w:rsidRPr="00656820">
        <w:t>s</w:t>
      </w:r>
      <w:r>
        <w:t>)</w:t>
      </w:r>
      <w:r w:rsidRPr="00656820">
        <w:t>.</w:t>
      </w:r>
      <w:r w:rsidRPr="00C56315">
        <w:t xml:space="preserve"> </w:t>
      </w:r>
    </w:p>
    <w:p w14:paraId="73BC01EE" w14:textId="77777777" w:rsidR="00062E59" w:rsidRDefault="006817AF" w:rsidP="006817AF">
      <w:pPr>
        <w:pStyle w:val="NumberedMaterial"/>
        <w:numPr>
          <w:ilvl w:val="2"/>
          <w:numId w:val="1"/>
        </w:numPr>
      </w:pPr>
      <w:r w:rsidRPr="00656820">
        <w:t>Training Plan</w:t>
      </w:r>
      <w:r w:rsidR="00370180">
        <w:t xml:space="preserve"> and Syllabus</w:t>
      </w:r>
      <w:r w:rsidRPr="00656820">
        <w:t xml:space="preserve">: The Contractor shall submit for review and approval the Training Plan and Syllabus detailing the content </w:t>
      </w:r>
      <w:r w:rsidR="004C2E7C">
        <w:t>as shown below in 3.02.A</w:t>
      </w:r>
      <w:r w:rsidRPr="00656820">
        <w:t xml:space="preserve">. </w:t>
      </w:r>
    </w:p>
    <w:p w14:paraId="0EA30EEF" w14:textId="77777777" w:rsidR="00062E59" w:rsidRDefault="007801E7" w:rsidP="00071D3B">
      <w:pPr>
        <w:pStyle w:val="NumberedMaterial"/>
        <w:numPr>
          <w:ilvl w:val="2"/>
          <w:numId w:val="1"/>
        </w:numPr>
      </w:pPr>
      <w:r>
        <w:t>Include all training materials</w:t>
      </w:r>
      <w:r w:rsidR="00E71164">
        <w:t xml:space="preserve">, </w:t>
      </w:r>
      <w:r>
        <w:t>aid</w:t>
      </w:r>
      <w:r w:rsidR="004937DA">
        <w:t>e</w:t>
      </w:r>
      <w:r>
        <w:t>s</w:t>
      </w:r>
      <w:r w:rsidR="00E71164">
        <w:t>, and videos</w:t>
      </w:r>
      <w:r>
        <w:t xml:space="preserve"> as part of the O&amp;M manuals.</w:t>
      </w:r>
    </w:p>
    <w:p w14:paraId="2080A9E3" w14:textId="77777777" w:rsidR="006817AF" w:rsidRPr="00656820" w:rsidRDefault="006817AF" w:rsidP="006817AF">
      <w:pPr>
        <w:pStyle w:val="NumberedMaterial"/>
        <w:rPr>
          <w:u w:val="single"/>
        </w:rPr>
      </w:pPr>
      <w:r w:rsidRPr="00656820">
        <w:rPr>
          <w:u w:val="single"/>
        </w:rPr>
        <w:t>PRODUCTS - Not Used</w:t>
      </w:r>
    </w:p>
    <w:p w14:paraId="030232C0" w14:textId="77777777" w:rsidR="006817AF" w:rsidRPr="00656820" w:rsidRDefault="006817AF" w:rsidP="006817AF">
      <w:pPr>
        <w:pStyle w:val="NumberedMaterial"/>
        <w:rPr>
          <w:u w:val="single"/>
        </w:rPr>
      </w:pPr>
      <w:r w:rsidRPr="00656820">
        <w:rPr>
          <w:u w:val="single"/>
        </w:rPr>
        <w:t>EXECUTION</w:t>
      </w:r>
    </w:p>
    <w:p w14:paraId="06619598" w14:textId="77777777" w:rsidR="006817AF" w:rsidRPr="00656820" w:rsidRDefault="006817AF" w:rsidP="006817AF">
      <w:pPr>
        <w:pStyle w:val="NumberedMaterial"/>
        <w:numPr>
          <w:ilvl w:val="1"/>
          <w:numId w:val="1"/>
        </w:numPr>
      </w:pPr>
      <w:r w:rsidRPr="00656820">
        <w:t>GENERAL</w:t>
      </w:r>
    </w:p>
    <w:p w14:paraId="68B49148" w14:textId="77777777" w:rsidR="00B41D8A" w:rsidRDefault="006817AF" w:rsidP="006817AF">
      <w:pPr>
        <w:pStyle w:val="NumberedMaterial"/>
        <w:numPr>
          <w:ilvl w:val="2"/>
          <w:numId w:val="1"/>
        </w:numPr>
      </w:pPr>
      <w:r w:rsidRPr="00656820">
        <w:t xml:space="preserve">The appropriate trade or manufacturer's representative shall provide the instructions on each major piece of equipment. This person may be the start-up technician for the piece of equipment, the installing Contactor or manufacturer’s representative. </w:t>
      </w:r>
    </w:p>
    <w:p w14:paraId="7236564E" w14:textId="77777777" w:rsidR="006817AF" w:rsidRPr="00656820" w:rsidRDefault="006817AF" w:rsidP="005D5CB8">
      <w:pPr>
        <w:pStyle w:val="NumberedMaterial"/>
        <w:numPr>
          <w:ilvl w:val="2"/>
          <w:numId w:val="1"/>
        </w:numPr>
      </w:pPr>
      <w:r w:rsidRPr="00656820">
        <w:t>Trainer</w:t>
      </w:r>
      <w:r w:rsidR="009F0BE5">
        <w:t>s</w:t>
      </w:r>
      <w:r w:rsidRPr="00656820">
        <w:t xml:space="preserve"> shall have practical building operating expertise </w:t>
      </w:r>
      <w:r w:rsidR="00B41D8A">
        <w:t>with an</w:t>
      </w:r>
      <w:r w:rsidRPr="00656820">
        <w:t xml:space="preserve"> in-depth knowledge of all modes of operation of the specific piece of equipment installed in this project. More than one party may be required to execute the training.</w:t>
      </w:r>
    </w:p>
    <w:p w14:paraId="2999D31E" w14:textId="77777777" w:rsidR="006817AF" w:rsidRPr="00656820" w:rsidRDefault="006817AF" w:rsidP="006817AF">
      <w:pPr>
        <w:pStyle w:val="NumberedMaterial"/>
        <w:numPr>
          <w:ilvl w:val="1"/>
          <w:numId w:val="1"/>
        </w:numPr>
      </w:pPr>
      <w:r w:rsidRPr="00656820">
        <w:t>TRAINING PLAN</w:t>
      </w:r>
      <w:r w:rsidR="00E10098">
        <w:t>,</w:t>
      </w:r>
      <w:r w:rsidR="004937DA">
        <w:t>PROCESS</w:t>
      </w:r>
      <w:r w:rsidR="00E10098">
        <w:t xml:space="preserve"> AND CONTENT</w:t>
      </w:r>
    </w:p>
    <w:p w14:paraId="0D44E537" w14:textId="77777777" w:rsidR="004937DA" w:rsidRDefault="004937DA" w:rsidP="006817AF">
      <w:pPr>
        <w:pStyle w:val="NumberedMaterial"/>
        <w:numPr>
          <w:ilvl w:val="2"/>
          <w:numId w:val="1"/>
        </w:numPr>
      </w:pPr>
      <w:r>
        <w:t>Training Plan</w:t>
      </w:r>
    </w:p>
    <w:p w14:paraId="271A351D" w14:textId="77777777" w:rsidR="006817AF" w:rsidRPr="00656820" w:rsidRDefault="006817AF" w:rsidP="004937DA">
      <w:pPr>
        <w:pStyle w:val="NumberedMaterial"/>
        <w:numPr>
          <w:ilvl w:val="3"/>
          <w:numId w:val="1"/>
        </w:numPr>
      </w:pPr>
      <w:r w:rsidRPr="00656820">
        <w:t xml:space="preserve">For each piece of equipment or system, </w:t>
      </w:r>
      <w:r w:rsidR="000B4E6C">
        <w:t>the</w:t>
      </w:r>
      <w:r w:rsidRPr="00656820">
        <w:t xml:space="preserve"> plan will cover the following elements:</w:t>
      </w:r>
    </w:p>
    <w:p w14:paraId="337473FA" w14:textId="77777777" w:rsidR="006817AF" w:rsidRPr="00656820" w:rsidRDefault="006817AF" w:rsidP="004937DA">
      <w:pPr>
        <w:pStyle w:val="NumberedMaterial"/>
        <w:numPr>
          <w:ilvl w:val="4"/>
          <w:numId w:val="1"/>
        </w:numPr>
      </w:pPr>
      <w:r w:rsidRPr="00656820">
        <w:t>Equipment (included in training)</w:t>
      </w:r>
    </w:p>
    <w:p w14:paraId="1591FA84" w14:textId="77777777" w:rsidR="006817AF" w:rsidRPr="00656820" w:rsidRDefault="006817AF" w:rsidP="004937DA">
      <w:pPr>
        <w:pStyle w:val="NumberedMaterial"/>
        <w:numPr>
          <w:ilvl w:val="4"/>
          <w:numId w:val="1"/>
        </w:numPr>
      </w:pPr>
      <w:r w:rsidRPr="00656820">
        <w:t>Intended audience</w:t>
      </w:r>
    </w:p>
    <w:p w14:paraId="1C445260" w14:textId="77777777" w:rsidR="006817AF" w:rsidRDefault="006817AF" w:rsidP="004937DA">
      <w:pPr>
        <w:pStyle w:val="NumberedMaterial"/>
        <w:numPr>
          <w:ilvl w:val="4"/>
          <w:numId w:val="1"/>
        </w:numPr>
      </w:pPr>
      <w:r w:rsidRPr="00656820">
        <w:t>Location of training</w:t>
      </w:r>
      <w:r w:rsidR="004C2E7C">
        <w:t xml:space="preserve"> (offsite/factory, classroom, field)</w:t>
      </w:r>
    </w:p>
    <w:p w14:paraId="0418FE1A" w14:textId="77777777" w:rsidR="004C2E7C" w:rsidRDefault="004C2E7C" w:rsidP="004937DA">
      <w:pPr>
        <w:pStyle w:val="NumberedMaterial"/>
        <w:numPr>
          <w:ilvl w:val="4"/>
          <w:numId w:val="1"/>
        </w:numPr>
      </w:pPr>
      <w:r>
        <w:t>Proposed dates and times</w:t>
      </w:r>
    </w:p>
    <w:p w14:paraId="4DD8DB06" w14:textId="77777777" w:rsidR="004C2E7C" w:rsidRPr="00656820" w:rsidRDefault="004C2E7C" w:rsidP="000B4E6C">
      <w:pPr>
        <w:pStyle w:val="NumberedMaterial"/>
        <w:numPr>
          <w:ilvl w:val="5"/>
          <w:numId w:val="1"/>
        </w:numPr>
      </w:pPr>
      <w:r>
        <w:t xml:space="preserve">Training </w:t>
      </w:r>
      <w:r w:rsidR="00D20534">
        <w:t xml:space="preserve">more than a one hour drive from </w:t>
      </w:r>
      <w:r w:rsidR="00694232">
        <w:t>[</w:t>
      </w:r>
      <w:r w:rsidR="00694232" w:rsidRPr="00694232">
        <w:rPr>
          <w:shd w:val="clear" w:color="auto" w:fill="FBD4B4"/>
        </w:rPr>
        <w:t>Seaport Location</w:t>
      </w:r>
      <w:r w:rsidR="00694232">
        <w:t>]</w:t>
      </w:r>
      <w:r w:rsidR="005D5CB8">
        <w:t xml:space="preserve"> </w:t>
      </w:r>
      <w:r>
        <w:t xml:space="preserve">requires approved scheduling a minimum of </w:t>
      </w:r>
      <w:r w:rsidR="00E71164">
        <w:t>sixty (</w:t>
      </w:r>
      <w:r>
        <w:t>60</w:t>
      </w:r>
      <w:r w:rsidR="00E71164">
        <w:t>)</w:t>
      </w:r>
      <w:r>
        <w:t xml:space="preserve"> days in advance.  </w:t>
      </w:r>
    </w:p>
    <w:p w14:paraId="13575C22" w14:textId="77777777" w:rsidR="006817AF" w:rsidRPr="00656820" w:rsidRDefault="006817AF" w:rsidP="004937DA">
      <w:pPr>
        <w:pStyle w:val="NumberedMaterial"/>
        <w:numPr>
          <w:ilvl w:val="4"/>
          <w:numId w:val="1"/>
        </w:numPr>
      </w:pPr>
      <w:r w:rsidRPr="00656820">
        <w:t>Objectives</w:t>
      </w:r>
    </w:p>
    <w:p w14:paraId="19764DDC" w14:textId="77777777" w:rsidR="006817AF" w:rsidRPr="00656820" w:rsidRDefault="006817AF" w:rsidP="004937DA">
      <w:pPr>
        <w:pStyle w:val="NumberedMaterial"/>
        <w:numPr>
          <w:ilvl w:val="4"/>
          <w:numId w:val="1"/>
        </w:numPr>
      </w:pPr>
      <w:r w:rsidRPr="00656820">
        <w:t>Detailed outline including system overview</w:t>
      </w:r>
    </w:p>
    <w:p w14:paraId="6A95ABAA" w14:textId="77777777" w:rsidR="006817AF" w:rsidRPr="00656820" w:rsidRDefault="006817AF" w:rsidP="004937DA">
      <w:pPr>
        <w:pStyle w:val="NumberedMaterial"/>
        <w:numPr>
          <w:ilvl w:val="4"/>
          <w:numId w:val="1"/>
        </w:numPr>
      </w:pPr>
      <w:r w:rsidRPr="00656820">
        <w:t>Subjects covered (description, duration of discussion, special methods, etc.)</w:t>
      </w:r>
    </w:p>
    <w:p w14:paraId="0AE7822F" w14:textId="77777777" w:rsidR="006817AF" w:rsidRPr="00656820" w:rsidRDefault="006817AF" w:rsidP="004937DA">
      <w:pPr>
        <w:pStyle w:val="NumberedMaterial"/>
        <w:numPr>
          <w:ilvl w:val="4"/>
          <w:numId w:val="1"/>
        </w:numPr>
      </w:pPr>
      <w:r w:rsidRPr="00656820">
        <w:t>Duration of training on each subject</w:t>
      </w:r>
    </w:p>
    <w:p w14:paraId="6E7A0E5A" w14:textId="77777777" w:rsidR="006817AF" w:rsidRPr="00656820" w:rsidRDefault="006817AF" w:rsidP="004937DA">
      <w:pPr>
        <w:pStyle w:val="NumberedMaterial"/>
        <w:numPr>
          <w:ilvl w:val="4"/>
          <w:numId w:val="1"/>
        </w:numPr>
      </w:pPr>
      <w:r w:rsidRPr="00656820">
        <w:t>Instructor for each subject</w:t>
      </w:r>
    </w:p>
    <w:p w14:paraId="5B858542" w14:textId="77777777" w:rsidR="006817AF" w:rsidRPr="00656820" w:rsidRDefault="006817AF" w:rsidP="004937DA">
      <w:pPr>
        <w:pStyle w:val="NumberedMaterial"/>
        <w:numPr>
          <w:ilvl w:val="4"/>
          <w:numId w:val="1"/>
        </w:numPr>
      </w:pPr>
      <w:r w:rsidRPr="00656820">
        <w:t>Instructor qualifications</w:t>
      </w:r>
    </w:p>
    <w:p w14:paraId="2C562AD7" w14:textId="77777777" w:rsidR="006817AF" w:rsidRPr="00656820" w:rsidRDefault="006817AF" w:rsidP="004937DA">
      <w:pPr>
        <w:pStyle w:val="NumberedMaterial"/>
        <w:numPr>
          <w:ilvl w:val="4"/>
          <w:numId w:val="1"/>
        </w:numPr>
      </w:pPr>
      <w:r w:rsidRPr="00656820">
        <w:t>Methods (classroom lecture, site walk-through, operational demonstrations, written handouts, etc.)</w:t>
      </w:r>
    </w:p>
    <w:p w14:paraId="00B6493C" w14:textId="77777777" w:rsidR="006817AF" w:rsidRDefault="006817AF" w:rsidP="004937DA">
      <w:pPr>
        <w:pStyle w:val="NumberedMaterial"/>
        <w:numPr>
          <w:ilvl w:val="4"/>
          <w:numId w:val="1"/>
        </w:numPr>
      </w:pPr>
      <w:r w:rsidRPr="00656820">
        <w:lastRenderedPageBreak/>
        <w:t>Questionnaire/Testing and evaluation of Port staff for understanding of systems and equipment, safety features, and functional operation.</w:t>
      </w:r>
      <w:r w:rsidR="004C2E7C">
        <w:t xml:space="preserve"> </w:t>
      </w:r>
    </w:p>
    <w:p w14:paraId="6C242F14" w14:textId="77777777" w:rsidR="004C2E7C" w:rsidRPr="00656820" w:rsidRDefault="004C2E7C" w:rsidP="004937DA">
      <w:pPr>
        <w:pStyle w:val="NumberedMaterial"/>
        <w:numPr>
          <w:ilvl w:val="4"/>
          <w:numId w:val="1"/>
        </w:numPr>
      </w:pPr>
      <w:r>
        <w:t xml:space="preserve">Identify required certifications for operating or maintaining equipment. </w:t>
      </w:r>
    </w:p>
    <w:p w14:paraId="432EF985" w14:textId="77777777" w:rsidR="006817AF" w:rsidRPr="00656820" w:rsidRDefault="006817AF" w:rsidP="006817AF">
      <w:pPr>
        <w:pStyle w:val="NumberedMaterial"/>
        <w:numPr>
          <w:ilvl w:val="2"/>
          <w:numId w:val="1"/>
        </w:numPr>
      </w:pPr>
      <w:r w:rsidRPr="00656820">
        <w:t xml:space="preserve">Training </w:t>
      </w:r>
      <w:r w:rsidR="004937DA">
        <w:t>P</w:t>
      </w:r>
      <w:r w:rsidR="004937DA" w:rsidRPr="00656820">
        <w:t>rocess</w:t>
      </w:r>
      <w:r w:rsidR="004937DA">
        <w:t xml:space="preserve"> and Content</w:t>
      </w:r>
      <w:r w:rsidRPr="00656820">
        <w:t>:</w:t>
      </w:r>
    </w:p>
    <w:p w14:paraId="7C272DDE" w14:textId="77777777" w:rsidR="00297933" w:rsidRDefault="00297933" w:rsidP="006817AF">
      <w:pPr>
        <w:pStyle w:val="NumberedMaterial"/>
        <w:numPr>
          <w:ilvl w:val="3"/>
          <w:numId w:val="1"/>
        </w:numPr>
      </w:pPr>
      <w:r>
        <w:t>The Contractor shall conduct a site walk-through with</w:t>
      </w:r>
      <w:r w:rsidR="004C2E7C">
        <w:t xml:space="preserve"> Port personnel and</w:t>
      </w:r>
      <w:r>
        <w:t xml:space="preserve"> the as-built </w:t>
      </w:r>
      <w:r w:rsidR="00E71164">
        <w:t xml:space="preserve">redline </w:t>
      </w:r>
      <w:r>
        <w:t>drawings.</w:t>
      </w:r>
      <w:r w:rsidRPr="00656820" w:rsidDel="00297933">
        <w:t xml:space="preserve"> </w:t>
      </w:r>
    </w:p>
    <w:p w14:paraId="06179397" w14:textId="77777777" w:rsidR="006817AF" w:rsidRPr="00656820" w:rsidRDefault="006817AF" w:rsidP="006817AF">
      <w:pPr>
        <w:pStyle w:val="NumberedMaterial"/>
        <w:numPr>
          <w:ilvl w:val="3"/>
          <w:numId w:val="1"/>
        </w:numPr>
      </w:pPr>
      <w:r w:rsidRPr="00656820">
        <w:t>During any demonstration, should the system fail to perform in accordance with the requirements of the O&amp;M manual or sequence of operations, the system will be repaired or adjusted as necessary and the demonstration repeated.</w:t>
      </w:r>
    </w:p>
    <w:p w14:paraId="5185B7BC" w14:textId="77777777" w:rsidR="006817AF" w:rsidRPr="00656820" w:rsidRDefault="006817AF" w:rsidP="006817AF">
      <w:pPr>
        <w:pStyle w:val="NumberedMaterial"/>
        <w:numPr>
          <w:ilvl w:val="3"/>
          <w:numId w:val="1"/>
        </w:numPr>
      </w:pPr>
      <w:r w:rsidRPr="00656820">
        <w:t>Training content</w:t>
      </w:r>
      <w:r w:rsidR="004C2E7C">
        <w:t xml:space="preserve"> shall</w:t>
      </w:r>
      <w:r w:rsidRPr="00656820">
        <w:t>:</w:t>
      </w:r>
    </w:p>
    <w:p w14:paraId="11E683C3" w14:textId="77777777" w:rsidR="006817AF" w:rsidRPr="00656820" w:rsidRDefault="004C2E7C" w:rsidP="006817AF">
      <w:pPr>
        <w:pStyle w:val="NumberedMaterial"/>
        <w:numPr>
          <w:ilvl w:val="4"/>
          <w:numId w:val="1"/>
        </w:numPr>
      </w:pPr>
      <w:r>
        <w:t xml:space="preserve">Utilize </w:t>
      </w:r>
      <w:r w:rsidR="006817AF" w:rsidRPr="00656820">
        <w:t>the written O&amp;M instructions emphasizing safe and proper operating requirements, preventative maintenance, special tools needed and recommended spare parts inventory.</w:t>
      </w:r>
    </w:p>
    <w:p w14:paraId="535988DC" w14:textId="77777777" w:rsidR="004C2E7C" w:rsidRDefault="004C2E7C" w:rsidP="004C2E7C">
      <w:pPr>
        <w:pStyle w:val="NumberedMaterial"/>
        <w:numPr>
          <w:ilvl w:val="4"/>
          <w:numId w:val="1"/>
        </w:numPr>
      </w:pPr>
      <w:r>
        <w:t>Include s</w:t>
      </w:r>
      <w:r w:rsidRPr="00656820">
        <w:t>tart-up, operation in all modes possible, including manual, safety, shut-down and any emergency procedures and routine preventative/annual maintenance for all pieces of equipment.</w:t>
      </w:r>
    </w:p>
    <w:p w14:paraId="2CE44287" w14:textId="77777777" w:rsidR="006817AF" w:rsidRPr="00656820" w:rsidRDefault="006817AF" w:rsidP="006817AF">
      <w:pPr>
        <w:pStyle w:val="NumberedMaterial"/>
        <w:numPr>
          <w:ilvl w:val="4"/>
          <w:numId w:val="1"/>
        </w:numPr>
      </w:pPr>
      <w:r w:rsidRPr="00656820">
        <w:t>Discuss of relevant health and safety issues and concerns.</w:t>
      </w:r>
    </w:p>
    <w:p w14:paraId="4BD91061" w14:textId="77777777" w:rsidR="006817AF" w:rsidRPr="00656820" w:rsidRDefault="006817AF" w:rsidP="006817AF">
      <w:pPr>
        <w:pStyle w:val="NumberedMaterial"/>
        <w:numPr>
          <w:ilvl w:val="4"/>
          <w:numId w:val="1"/>
        </w:numPr>
      </w:pPr>
      <w:r w:rsidRPr="00656820">
        <w:t xml:space="preserve">Discuss </w:t>
      </w:r>
      <w:r w:rsidR="00E10098">
        <w:t xml:space="preserve">maintenance associated with maintaining </w:t>
      </w:r>
      <w:r w:rsidRPr="00656820">
        <w:t>warranties and guarantees.</w:t>
      </w:r>
    </w:p>
    <w:p w14:paraId="6156432F" w14:textId="77777777" w:rsidR="006817AF" w:rsidRPr="00656820" w:rsidRDefault="004C2E7C" w:rsidP="006817AF">
      <w:pPr>
        <w:pStyle w:val="NumberedMaterial"/>
        <w:numPr>
          <w:ilvl w:val="4"/>
          <w:numId w:val="1"/>
        </w:numPr>
      </w:pPr>
      <w:r>
        <w:t xml:space="preserve">Discuss </w:t>
      </w:r>
      <w:r w:rsidR="00E71164">
        <w:t>c</w:t>
      </w:r>
      <w:r w:rsidR="006817AF" w:rsidRPr="00656820">
        <w:t>ommon troubleshooting and maintenance issues, problems and solutions.</w:t>
      </w:r>
    </w:p>
    <w:p w14:paraId="455C5C22" w14:textId="77777777" w:rsidR="006817AF" w:rsidRPr="00656820" w:rsidRDefault="006817AF" w:rsidP="006817AF">
      <w:pPr>
        <w:pStyle w:val="NumberedMaterial"/>
        <w:numPr>
          <w:ilvl w:val="4"/>
          <w:numId w:val="1"/>
        </w:numPr>
      </w:pPr>
      <w:r w:rsidRPr="00656820">
        <w:t>Discuss of any peculiarities of equipment installation or operation.</w:t>
      </w:r>
    </w:p>
    <w:p w14:paraId="03475A13" w14:textId="77777777" w:rsidR="006817AF" w:rsidRPr="00656820" w:rsidRDefault="006817AF" w:rsidP="006817AF">
      <w:pPr>
        <w:pStyle w:val="NumberedMaterial"/>
        <w:rPr>
          <w:u w:val="single"/>
        </w:rPr>
      </w:pPr>
      <w:r w:rsidRPr="00656820">
        <w:rPr>
          <w:u w:val="single"/>
        </w:rPr>
        <w:t>MEASUREMENT AND PAYMENT</w:t>
      </w:r>
    </w:p>
    <w:p w14:paraId="63573695" w14:textId="77777777" w:rsidR="00BE7C2D" w:rsidRPr="00656820" w:rsidRDefault="00BE7C2D" w:rsidP="00BE7C2D">
      <w:pPr>
        <w:pStyle w:val="NumberedMaterial"/>
        <w:numPr>
          <w:ilvl w:val="1"/>
          <w:numId w:val="1"/>
        </w:numPr>
      </w:pPr>
      <w:r w:rsidRPr="00656820">
        <w:t>GENERAL</w:t>
      </w:r>
    </w:p>
    <w:p w14:paraId="23D5EE5D" w14:textId="77777777" w:rsidR="006817AF" w:rsidRPr="00656820" w:rsidRDefault="006817AF" w:rsidP="00BE7C2D">
      <w:pPr>
        <w:pStyle w:val="NumberedMaterial"/>
        <w:numPr>
          <w:ilvl w:val="2"/>
          <w:numId w:val="1"/>
        </w:numPr>
      </w:pPr>
      <w:r w:rsidRPr="00656820">
        <w:t xml:space="preserve">No separate measurement or payment will be made for the work required in this section. The cost for this portion of the work will be considered incidental to, and included in the payments made for the applicable bid items in </w:t>
      </w:r>
      <w:r w:rsidR="00E03D9E">
        <w:t>the</w:t>
      </w:r>
      <w:r w:rsidR="00E03D9E" w:rsidRPr="0070285D">
        <w:t xml:space="preserve"> [</w:t>
      </w:r>
      <w:r w:rsidR="00E03D9E" w:rsidRPr="00FA707A">
        <w:rPr>
          <w:shd w:val="clear" w:color="auto" w:fill="FBD4B4"/>
        </w:rPr>
        <w:t>Schedule of Unit Prices</w:t>
      </w:r>
      <w:r w:rsidR="00E03D9E" w:rsidRPr="0070285D">
        <w:t>] [</w:t>
      </w:r>
      <w:r w:rsidR="00E03D9E" w:rsidRPr="00FA707A">
        <w:rPr>
          <w:shd w:val="clear" w:color="auto" w:fill="FBD4B4"/>
        </w:rPr>
        <w:t>Lump Sum price</w:t>
      </w:r>
      <w:r w:rsidR="00E03D9E">
        <w:t>]</w:t>
      </w:r>
      <w:r w:rsidR="00E03D9E" w:rsidRPr="0070285D">
        <w:t xml:space="preserve"> </w:t>
      </w:r>
      <w:r w:rsidRPr="00656820">
        <w:t>bid for the Project.</w:t>
      </w:r>
    </w:p>
    <w:p w14:paraId="61263668" w14:textId="77777777" w:rsidR="00D604F6" w:rsidRPr="00BC1487" w:rsidRDefault="006817AF" w:rsidP="006817AF">
      <w:pPr>
        <w:pStyle w:val="End"/>
      </w:pPr>
      <w:r w:rsidRPr="00656820">
        <w:t>End of Section</w:t>
      </w:r>
    </w:p>
    <w:sectPr w:rsidR="00D604F6" w:rsidRPr="00BC1487" w:rsidSect="00754FC4">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235A3" w14:textId="77777777" w:rsidR="00007DCD" w:rsidRDefault="00007DCD">
      <w:r>
        <w:separator/>
      </w:r>
    </w:p>
  </w:endnote>
  <w:endnote w:type="continuationSeparator" w:id="0">
    <w:p w14:paraId="20B2867E" w14:textId="77777777" w:rsidR="00007DCD" w:rsidRDefault="0000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F681" w14:textId="1513A3A4" w:rsidR="00465ECD" w:rsidRDefault="00465ECD">
    <w:pPr>
      <w:pStyle w:val="Footer"/>
    </w:pPr>
    <w:r>
      <w:t>MC-</w:t>
    </w:r>
    <w:r w:rsidDel="002F0125">
      <w:t xml:space="preserve"> </w:t>
    </w:r>
    <w: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D62A5B">
      <w:rPr>
        <w:noProof/>
      </w:rPr>
      <w:instrText xml:space="preserve">PART 1  </w:instrText>
    </w:r>
    <w:r>
      <w:fldChar w:fldCharType="end"/>
    </w:r>
    <w:r>
      <w:instrText xml:space="preserve"> &lt;&gt; "Error*" "</w:instrText>
    </w:r>
    <w:fldSimple w:instr=" STYLEREF &quot;Numbered Material&quot; \r ">
      <w:r w:rsidR="00D62A5B">
        <w:rPr>
          <w:noProof/>
        </w:rPr>
        <w:instrText xml:space="preserve">PART 1  </w:instrText>
      </w:r>
    </w:fldSimple>
    <w:r>
      <w:fldChar w:fldCharType="separate"/>
    </w:r>
    <w:r w:rsidR="00D62A5B">
      <w:rPr>
        <w:noProof/>
      </w:rPr>
      <w:t xml:space="preserve">PART 1  </w:t>
    </w:r>
    <w:r>
      <w:fldChar w:fldCharType="end"/>
    </w:r>
    <w:r w:rsidRPr="003E1DB8">
      <w:tab/>
    </w:r>
    <w:r>
      <w:t>01</w:t>
    </w:r>
    <w:r w:rsidR="008225C8">
      <w:t xml:space="preserve"> 79 00</w:t>
    </w:r>
    <w:r w:rsidRPr="003E1DB8">
      <w:t>-</w:t>
    </w:r>
    <w:r w:rsidRPr="003E1DB8">
      <w:fldChar w:fldCharType="begin"/>
    </w:r>
    <w:r w:rsidRPr="003E1DB8">
      <w:instrText xml:space="preserve"> PAGE </w:instrText>
    </w:r>
    <w:r w:rsidRPr="003E1DB8">
      <w:fldChar w:fldCharType="separate"/>
    </w:r>
    <w:r w:rsidR="00694232">
      <w:rPr>
        <w:noProof/>
      </w:rPr>
      <w:t>1</w:t>
    </w:r>
    <w:r w:rsidRPr="003E1DB8">
      <w:fldChar w:fldCharType="end"/>
    </w:r>
  </w:p>
  <w:p w14:paraId="17A45D47" w14:textId="77777777" w:rsidR="00465ECD" w:rsidRDefault="00465ECD" w:rsidP="006806A7">
    <w:pPr>
      <w:pStyle w:val="Footer"/>
    </w:pPr>
    <w:r w:rsidRPr="00173C98">
      <w:t>Rev.</w:t>
    </w:r>
    <w:r>
      <w:t xml:space="preserve"> </w:t>
    </w:r>
    <w:r w:rsidR="00E71164">
      <w:t>01/09/2019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C0F2" w14:textId="77777777" w:rsidR="00007DCD" w:rsidRDefault="00007DCD">
      <w:r>
        <w:separator/>
      </w:r>
    </w:p>
  </w:footnote>
  <w:footnote w:type="continuationSeparator" w:id="0">
    <w:p w14:paraId="68E02602" w14:textId="77777777" w:rsidR="00007DCD" w:rsidRDefault="00007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D4283" w14:textId="77777777" w:rsidR="00465ECD" w:rsidRPr="00173C98" w:rsidRDefault="00465ECD" w:rsidP="006806A7">
    <w:pPr>
      <w:pStyle w:val="Header"/>
    </w:pPr>
    <w:r w:rsidRPr="00173C98">
      <w:t>DIVISION</w:t>
    </w:r>
    <w:r>
      <w:t xml:space="preserve"> </w:t>
    </w:r>
    <w:r w:rsidRPr="00173C98">
      <w:t>1</w:t>
    </w:r>
    <w:r>
      <w:t xml:space="preserve"> </w:t>
    </w:r>
    <w:r w:rsidRPr="00173C98">
      <w:t>-</w:t>
    </w:r>
    <w:r>
      <w:t xml:space="preserve"> </w:t>
    </w:r>
    <w:r w:rsidRPr="00173C98">
      <w:t>GENERAL</w:t>
    </w:r>
    <w:r>
      <w:t xml:space="preserve"> </w:t>
    </w:r>
    <w:r w:rsidRPr="00173C98">
      <w:t>REQUIREMENTS</w:t>
    </w:r>
  </w:p>
  <w:p w14:paraId="7E3D5475" w14:textId="77777777" w:rsidR="00465ECD" w:rsidRPr="00173C98" w:rsidRDefault="00465ECD" w:rsidP="006806A7">
    <w:pPr>
      <w:pStyle w:val="Header"/>
    </w:pPr>
    <w:r>
      <w:t>Section 01</w:t>
    </w:r>
    <w:r w:rsidR="008225C8">
      <w:t xml:space="preserve"> 79 00</w:t>
    </w:r>
    <w:r>
      <w:t xml:space="preserve"> -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77D3B"/>
    <w:multiLevelType w:val="hybridMultilevel"/>
    <w:tmpl w:val="2BAE2EA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33771FC7"/>
    <w:multiLevelType w:val="hybridMultilevel"/>
    <w:tmpl w:val="B46619B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457F4D81"/>
    <w:multiLevelType w:val="hybridMultilevel"/>
    <w:tmpl w:val="E5DE088C"/>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1159F"/>
    <w:multiLevelType w:val="hybridMultilevel"/>
    <w:tmpl w:val="2F7E4F3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0F7223"/>
    <w:multiLevelType w:val="hybridMultilevel"/>
    <w:tmpl w:val="E1DEC464"/>
    <w:lvl w:ilvl="0" w:tplc="65A84948">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92000DB"/>
    <w:multiLevelType w:val="hybridMultilevel"/>
    <w:tmpl w:val="F2EE5B3E"/>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387416176">
    <w:abstractNumId w:val="2"/>
  </w:num>
  <w:num w:numId="2" w16cid:durableId="1727214237">
    <w:abstractNumId w:val="2"/>
  </w:num>
  <w:num w:numId="3" w16cid:durableId="1786848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3026375">
    <w:abstractNumId w:val="3"/>
  </w:num>
  <w:num w:numId="5" w16cid:durableId="66391878">
    <w:abstractNumId w:val="1"/>
  </w:num>
  <w:num w:numId="6" w16cid:durableId="791244671">
    <w:abstractNumId w:val="6"/>
  </w:num>
  <w:num w:numId="7" w16cid:durableId="534930660">
    <w:abstractNumId w:val="0"/>
  </w:num>
  <w:num w:numId="8" w16cid:durableId="1242567766">
    <w:abstractNumId w:val="5"/>
  </w:num>
  <w:num w:numId="9" w16cid:durableId="1826386960">
    <w:abstractNumId w:val="4"/>
  </w:num>
  <w:num w:numId="10" w16cid:durableId="1518159562">
    <w:abstractNumId w:val="2"/>
  </w:num>
  <w:num w:numId="11" w16cid:durableId="1698892376">
    <w:abstractNumId w:val="2"/>
  </w:num>
  <w:num w:numId="12" w16cid:durableId="282466838">
    <w:abstractNumId w:val="2"/>
  </w:num>
  <w:num w:numId="13" w16cid:durableId="1988627511">
    <w:abstractNumId w:val="2"/>
  </w:num>
  <w:num w:numId="14" w16cid:durableId="1346974933">
    <w:abstractNumId w:val="2"/>
  </w:num>
  <w:num w:numId="15" w16cid:durableId="93092434">
    <w:abstractNumId w:val="2"/>
  </w:num>
  <w:num w:numId="16" w16cid:durableId="1647274253">
    <w:abstractNumId w:val="2"/>
  </w:num>
  <w:num w:numId="17" w16cid:durableId="1577588481">
    <w:abstractNumId w:val="2"/>
  </w:num>
  <w:num w:numId="18" w16cid:durableId="791359128">
    <w:abstractNumId w:val="2"/>
  </w:num>
  <w:num w:numId="19" w16cid:durableId="1252083103">
    <w:abstractNumId w:val="2"/>
  </w:num>
  <w:num w:numId="20" w16cid:durableId="577902728">
    <w:abstractNumId w:val="2"/>
  </w:num>
  <w:num w:numId="21" w16cid:durableId="1318024995">
    <w:abstractNumId w:val="2"/>
  </w:num>
  <w:num w:numId="22" w16cid:durableId="1346594241">
    <w:abstractNumId w:val="2"/>
  </w:num>
  <w:num w:numId="23" w16cid:durableId="2021615636">
    <w:abstractNumId w:val="2"/>
  </w:num>
  <w:num w:numId="24" w16cid:durableId="661128873">
    <w:abstractNumId w:val="2"/>
  </w:num>
  <w:num w:numId="25" w16cid:durableId="6424713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7DCD"/>
    <w:rsid w:val="00007F2A"/>
    <w:rsid w:val="00011EA9"/>
    <w:rsid w:val="00014221"/>
    <w:rsid w:val="00015D86"/>
    <w:rsid w:val="00062E59"/>
    <w:rsid w:val="00071619"/>
    <w:rsid w:val="00071D3B"/>
    <w:rsid w:val="000B35F0"/>
    <w:rsid w:val="000B4E6C"/>
    <w:rsid w:val="000E0C8D"/>
    <w:rsid w:val="000F00DB"/>
    <w:rsid w:val="000F4DE9"/>
    <w:rsid w:val="00105F25"/>
    <w:rsid w:val="001076B9"/>
    <w:rsid w:val="0011474B"/>
    <w:rsid w:val="00137461"/>
    <w:rsid w:val="00147AFA"/>
    <w:rsid w:val="00147E3D"/>
    <w:rsid w:val="00152CA9"/>
    <w:rsid w:val="001757FC"/>
    <w:rsid w:val="0017752B"/>
    <w:rsid w:val="001B6990"/>
    <w:rsid w:val="00254865"/>
    <w:rsid w:val="00260757"/>
    <w:rsid w:val="00261E55"/>
    <w:rsid w:val="002912EC"/>
    <w:rsid w:val="002919AB"/>
    <w:rsid w:val="00297933"/>
    <w:rsid w:val="002A231E"/>
    <w:rsid w:val="002B1F50"/>
    <w:rsid w:val="002B6941"/>
    <w:rsid w:val="002D72BF"/>
    <w:rsid w:val="002E6FD4"/>
    <w:rsid w:val="002F0125"/>
    <w:rsid w:val="003010EB"/>
    <w:rsid w:val="00306EDF"/>
    <w:rsid w:val="00307291"/>
    <w:rsid w:val="0033683D"/>
    <w:rsid w:val="00342EFC"/>
    <w:rsid w:val="00370180"/>
    <w:rsid w:val="003D2177"/>
    <w:rsid w:val="003D4574"/>
    <w:rsid w:val="00410D75"/>
    <w:rsid w:val="00417F2A"/>
    <w:rsid w:val="00427897"/>
    <w:rsid w:val="004317AC"/>
    <w:rsid w:val="004409E7"/>
    <w:rsid w:val="004625F8"/>
    <w:rsid w:val="00465ECD"/>
    <w:rsid w:val="00471527"/>
    <w:rsid w:val="00475D70"/>
    <w:rsid w:val="00477695"/>
    <w:rsid w:val="004937DA"/>
    <w:rsid w:val="004A3238"/>
    <w:rsid w:val="004A5E26"/>
    <w:rsid w:val="004B5B0D"/>
    <w:rsid w:val="004B5F54"/>
    <w:rsid w:val="004C2E7C"/>
    <w:rsid w:val="004E1290"/>
    <w:rsid w:val="00523788"/>
    <w:rsid w:val="00587012"/>
    <w:rsid w:val="00592152"/>
    <w:rsid w:val="005A38C3"/>
    <w:rsid w:val="005D5CB8"/>
    <w:rsid w:val="00637260"/>
    <w:rsid w:val="00656820"/>
    <w:rsid w:val="006630CB"/>
    <w:rsid w:val="006806A7"/>
    <w:rsid w:val="006817AF"/>
    <w:rsid w:val="006875E5"/>
    <w:rsid w:val="00694232"/>
    <w:rsid w:val="0069549B"/>
    <w:rsid w:val="006A58F0"/>
    <w:rsid w:val="006A5E4B"/>
    <w:rsid w:val="006D590D"/>
    <w:rsid w:val="006E6104"/>
    <w:rsid w:val="006F6229"/>
    <w:rsid w:val="0073366A"/>
    <w:rsid w:val="00733F06"/>
    <w:rsid w:val="00747744"/>
    <w:rsid w:val="007532E5"/>
    <w:rsid w:val="00754FC4"/>
    <w:rsid w:val="0077535D"/>
    <w:rsid w:val="00777F6C"/>
    <w:rsid w:val="007801E7"/>
    <w:rsid w:val="00794999"/>
    <w:rsid w:val="00797B20"/>
    <w:rsid w:val="007D69BA"/>
    <w:rsid w:val="007D7FA4"/>
    <w:rsid w:val="00814091"/>
    <w:rsid w:val="008225C8"/>
    <w:rsid w:val="00830B9F"/>
    <w:rsid w:val="00842BB0"/>
    <w:rsid w:val="00847C0A"/>
    <w:rsid w:val="00873407"/>
    <w:rsid w:val="00877EE5"/>
    <w:rsid w:val="00883746"/>
    <w:rsid w:val="00893911"/>
    <w:rsid w:val="00895189"/>
    <w:rsid w:val="008A091D"/>
    <w:rsid w:val="008B4DC6"/>
    <w:rsid w:val="008C49AE"/>
    <w:rsid w:val="008E4476"/>
    <w:rsid w:val="008E6C01"/>
    <w:rsid w:val="00926EEE"/>
    <w:rsid w:val="00947F98"/>
    <w:rsid w:val="00995BD3"/>
    <w:rsid w:val="009B5E43"/>
    <w:rsid w:val="009B6333"/>
    <w:rsid w:val="009E3DAB"/>
    <w:rsid w:val="009F0BE5"/>
    <w:rsid w:val="009F3BB6"/>
    <w:rsid w:val="00A013B1"/>
    <w:rsid w:val="00A0407A"/>
    <w:rsid w:val="00A25125"/>
    <w:rsid w:val="00A5058C"/>
    <w:rsid w:val="00A55EC8"/>
    <w:rsid w:val="00A725FC"/>
    <w:rsid w:val="00A739E5"/>
    <w:rsid w:val="00A73CC5"/>
    <w:rsid w:val="00A84406"/>
    <w:rsid w:val="00A93825"/>
    <w:rsid w:val="00AA5D8E"/>
    <w:rsid w:val="00AB6ABB"/>
    <w:rsid w:val="00AC7061"/>
    <w:rsid w:val="00AD17B8"/>
    <w:rsid w:val="00AD60C1"/>
    <w:rsid w:val="00B15DEC"/>
    <w:rsid w:val="00B162A7"/>
    <w:rsid w:val="00B35218"/>
    <w:rsid w:val="00B41D8A"/>
    <w:rsid w:val="00B44FB8"/>
    <w:rsid w:val="00B514E8"/>
    <w:rsid w:val="00B54220"/>
    <w:rsid w:val="00B86177"/>
    <w:rsid w:val="00B928DA"/>
    <w:rsid w:val="00BA3E0E"/>
    <w:rsid w:val="00BC1487"/>
    <w:rsid w:val="00BE7C2D"/>
    <w:rsid w:val="00BF514F"/>
    <w:rsid w:val="00BF5D76"/>
    <w:rsid w:val="00C157B1"/>
    <w:rsid w:val="00C17686"/>
    <w:rsid w:val="00C278B9"/>
    <w:rsid w:val="00C27BAE"/>
    <w:rsid w:val="00C42FA8"/>
    <w:rsid w:val="00C56315"/>
    <w:rsid w:val="00C56395"/>
    <w:rsid w:val="00C877FF"/>
    <w:rsid w:val="00CA05B9"/>
    <w:rsid w:val="00CB2886"/>
    <w:rsid w:val="00CD3F51"/>
    <w:rsid w:val="00D16C28"/>
    <w:rsid w:val="00D20534"/>
    <w:rsid w:val="00D213EE"/>
    <w:rsid w:val="00D2324A"/>
    <w:rsid w:val="00D54ACC"/>
    <w:rsid w:val="00D604F6"/>
    <w:rsid w:val="00D62A5B"/>
    <w:rsid w:val="00DA3EB5"/>
    <w:rsid w:val="00DF13A1"/>
    <w:rsid w:val="00DF6F25"/>
    <w:rsid w:val="00E014E1"/>
    <w:rsid w:val="00E0330A"/>
    <w:rsid w:val="00E03D9E"/>
    <w:rsid w:val="00E10098"/>
    <w:rsid w:val="00E2484C"/>
    <w:rsid w:val="00E57702"/>
    <w:rsid w:val="00E71164"/>
    <w:rsid w:val="00E82EC0"/>
    <w:rsid w:val="00E939CB"/>
    <w:rsid w:val="00EB2129"/>
    <w:rsid w:val="00EC67D1"/>
    <w:rsid w:val="00ED41FA"/>
    <w:rsid w:val="00F220B1"/>
    <w:rsid w:val="00F27705"/>
    <w:rsid w:val="00F31093"/>
    <w:rsid w:val="00F429C9"/>
    <w:rsid w:val="00F45C04"/>
    <w:rsid w:val="00F53753"/>
    <w:rsid w:val="00F5557C"/>
    <w:rsid w:val="00F656D9"/>
    <w:rsid w:val="00F738E9"/>
    <w:rsid w:val="00F7584C"/>
    <w:rsid w:val="00F90B0A"/>
    <w:rsid w:val="00FA7445"/>
    <w:rsid w:val="00FB06F8"/>
    <w:rsid w:val="00FC0ED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F131114"/>
  <w15:chartTrackingRefBased/>
  <w15:docId w15:val="{B205A497-CD84-4466-AE82-14088689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A5B"/>
    <w:pPr>
      <w:spacing w:after="160" w:line="259" w:lineRule="auto"/>
    </w:pPr>
    <w:rPr>
      <w:rFonts w:ascii="Calibri" w:eastAsia="Calibri" w:hAnsi="Calibri"/>
      <w:sz w:val="22"/>
      <w:szCs w:val="22"/>
    </w:rPr>
  </w:style>
  <w:style w:type="paragraph" w:styleId="Heading1">
    <w:name w:val="heading 1"/>
    <w:next w:val="Normal"/>
    <w:qFormat/>
    <w:rsid w:val="006E6104"/>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6E6104"/>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E6104"/>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D62A5B"/>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D62A5B"/>
  </w:style>
  <w:style w:type="paragraph" w:styleId="Header">
    <w:name w:val="header"/>
    <w:basedOn w:val="BodyText"/>
    <w:semiHidden/>
    <w:rsid w:val="006E6104"/>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6E6104"/>
    <w:pPr>
      <w:spacing w:after="120"/>
      <w:ind w:left="720"/>
    </w:pPr>
    <w:rPr>
      <w:rFonts w:ascii="Arial" w:hAnsi="Arial"/>
      <w:sz w:val="22"/>
      <w:szCs w:val="24"/>
    </w:rPr>
  </w:style>
  <w:style w:type="paragraph" w:styleId="Footer">
    <w:name w:val="footer"/>
    <w:basedOn w:val="Header"/>
    <w:semiHidden/>
    <w:rsid w:val="006E6104"/>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E6104"/>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6E6104"/>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6E6104"/>
    <w:pPr>
      <w:numPr>
        <w:numId w:val="1"/>
      </w:numPr>
    </w:pPr>
  </w:style>
  <w:style w:type="table" w:styleId="TableGrid">
    <w:name w:val="Table Grid"/>
    <w:basedOn w:val="TableNormal"/>
    <w:rsid w:val="006E610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E610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6817AF"/>
    <w:rPr>
      <w:rFonts w:ascii="Arial" w:hAnsi="Arial"/>
      <w:sz w:val="22"/>
      <w:szCs w:val="24"/>
    </w:rPr>
  </w:style>
  <w:style w:type="character" w:styleId="CommentReference">
    <w:name w:val="annotation reference"/>
    <w:rsid w:val="00B15DEC"/>
    <w:rPr>
      <w:sz w:val="16"/>
      <w:szCs w:val="16"/>
    </w:rPr>
  </w:style>
  <w:style w:type="paragraph" w:styleId="CommentText">
    <w:name w:val="annotation text"/>
    <w:basedOn w:val="Normal"/>
    <w:link w:val="CommentTextChar"/>
    <w:rsid w:val="00B15DEC"/>
    <w:rPr>
      <w:sz w:val="20"/>
    </w:rPr>
  </w:style>
  <w:style w:type="character" w:customStyle="1" w:styleId="CommentTextChar">
    <w:name w:val="Comment Text Char"/>
    <w:link w:val="CommentText"/>
    <w:rsid w:val="00B15DEC"/>
    <w:rPr>
      <w:rFonts w:ascii="Arial" w:hAnsi="Arial"/>
    </w:rPr>
  </w:style>
  <w:style w:type="paragraph" w:styleId="CommentSubject">
    <w:name w:val="annotation subject"/>
    <w:basedOn w:val="CommentText"/>
    <w:next w:val="CommentText"/>
    <w:link w:val="CommentSubjectChar"/>
    <w:rsid w:val="00B15DEC"/>
    <w:rPr>
      <w:b/>
      <w:bCs/>
    </w:rPr>
  </w:style>
  <w:style w:type="character" w:customStyle="1" w:styleId="CommentSubjectChar">
    <w:name w:val="Comment Subject Char"/>
    <w:link w:val="CommentSubject"/>
    <w:rsid w:val="00B15DEC"/>
    <w:rPr>
      <w:rFonts w:ascii="Arial" w:hAnsi="Arial"/>
      <w:b/>
      <w:bCs/>
    </w:rPr>
  </w:style>
  <w:style w:type="paragraph" w:styleId="BalloonText">
    <w:name w:val="Balloon Text"/>
    <w:basedOn w:val="Normal"/>
    <w:link w:val="BalloonTextChar"/>
    <w:rsid w:val="00B15DEC"/>
    <w:rPr>
      <w:rFonts w:ascii="Tahoma" w:hAnsi="Tahoma" w:cs="Tahoma"/>
      <w:sz w:val="16"/>
      <w:szCs w:val="16"/>
    </w:rPr>
  </w:style>
  <w:style w:type="character" w:customStyle="1" w:styleId="BalloonTextChar">
    <w:name w:val="Balloon Text Char"/>
    <w:link w:val="BalloonText"/>
    <w:rsid w:val="00B15DEC"/>
    <w:rPr>
      <w:rFonts w:ascii="Tahoma" w:hAnsi="Tahoma" w:cs="Tahoma"/>
      <w:sz w:val="16"/>
      <w:szCs w:val="16"/>
    </w:rPr>
  </w:style>
  <w:style w:type="paragraph" w:styleId="ListParagraph">
    <w:name w:val="List Paragraph"/>
    <w:basedOn w:val="Normal"/>
    <w:uiPriority w:val="34"/>
    <w:qFormat/>
    <w:rsid w:val="003D4574"/>
    <w:pPr>
      <w:spacing w:after="200" w:line="276" w:lineRule="auto"/>
      <w:ind w:left="720"/>
      <w:contextualSpacing/>
    </w:pPr>
  </w:style>
  <w:style w:type="paragraph" w:styleId="Revision">
    <w:name w:val="Revision"/>
    <w:hidden/>
    <w:uiPriority w:val="99"/>
    <w:semiHidden/>
    <w:rsid w:val="00062E5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CFF13-8F15-4A2D-A4F9-51ED932C0399}">
  <ds:schemaRefs>
    <ds:schemaRef ds:uri="http://schemas.microsoft.com/office/2006/metadata/longProperties"/>
  </ds:schemaRefs>
</ds:datastoreItem>
</file>

<file path=customXml/itemProps2.xml><?xml version="1.0" encoding="utf-8"?>
<ds:datastoreItem xmlns:ds="http://schemas.openxmlformats.org/officeDocument/2006/customXml" ds:itemID="{E0B18F31-F0DD-47D2-A918-CA2FBCBA29C9}">
  <ds:schemaRefs>
    <ds:schemaRef ds:uri="http://schemas.microsoft.com/sharepoint/v3/contenttype/forms"/>
  </ds:schemaRefs>
</ds:datastoreItem>
</file>

<file path=customXml/itemProps3.xml><?xml version="1.0" encoding="utf-8"?>
<ds:datastoreItem xmlns:ds="http://schemas.openxmlformats.org/officeDocument/2006/customXml" ds:itemID="{20E09056-A306-46EA-9E49-06D877464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B7A3DF-77BC-4F64-B158-59D3BED5536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5ed90e8-e1fe-4b87-b49c-2b87c4d22ee0"/>
    <ds:schemaRef ds:uri="d07252a6-fff0-4742-b627-ddb6d2ac043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3</Pages>
  <Words>891</Words>
  <Characters>5085</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Section 017900 - Training</vt:lpstr>
    </vt:vector>
  </TitlesOfParts>
  <Manager>Paul Powell</Manager>
  <Company>Port of Seattle</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017900 - Training</dc:title>
  <dc:subject>Division 1 - General Requirements</dc:subject>
  <dc:creator>Port of Seattle</dc:creator>
  <cp:keywords/>
  <cp:lastModifiedBy>Heilgeist, Stacy</cp:lastModifiedBy>
  <cp:revision>2</cp:revision>
  <cp:lastPrinted>2014-12-22T20:05:00Z</cp:lastPrinted>
  <dcterms:created xsi:type="dcterms:W3CDTF">2022-12-23T00:45:00Z</dcterms:created>
  <dcterms:modified xsi:type="dcterms:W3CDTF">2022-12-23T00:45:00Z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ies>
</file>